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C8EEA" w14:textId="7C046F2E" w:rsidR="00650B63" w:rsidRPr="00650B63" w:rsidRDefault="00650B63" w:rsidP="00650B63">
      <w:pPr>
        <w:rPr>
          <w:b/>
          <w:bCs/>
        </w:rPr>
      </w:pPr>
      <w:r w:rsidRPr="00650B63">
        <w:rPr>
          <w:b/>
          <w:bCs/>
        </w:rPr>
        <w:t>SDG: Water Extent Changes</w:t>
      </w:r>
    </w:p>
    <w:p w14:paraId="5378D259" w14:textId="22057053" w:rsidR="00650B63" w:rsidRDefault="00650B63" w:rsidP="00650B63">
      <w:r>
        <w:t>Th</w:t>
      </w:r>
      <w:r>
        <w:t>e</w:t>
      </w:r>
      <w:r>
        <w:t xml:space="preserve"> following page shows a column chart with the percentage of water bodies in each sustainable development regions that are experiencing high extent changes in 2020. Each region is represented by a column and identified by a distinct color and texture fill. </w:t>
      </w:r>
      <w:r w:rsidRPr="008057F6">
        <w:rPr>
          <w:rFonts w:cstheme="minorHAnsi"/>
        </w:rPr>
        <w:t xml:space="preserve">The corresponding colors and textures representing each </w:t>
      </w:r>
      <w:r>
        <w:rPr>
          <w:rFonts w:cstheme="minorHAnsi"/>
        </w:rPr>
        <w:t>region on the chart</w:t>
      </w:r>
      <w:r w:rsidRPr="008057F6">
        <w:rPr>
          <w:rFonts w:cstheme="minorHAnsi"/>
        </w:rPr>
        <w:t xml:space="preserve"> can be found in the accompanying </w:t>
      </w:r>
      <w:r>
        <w:rPr>
          <w:rFonts w:cstheme="minorHAnsi"/>
        </w:rPr>
        <w:t xml:space="preserve">chart legend. </w:t>
      </w:r>
    </w:p>
    <w:p w14:paraId="5D2A7BD1" w14:textId="77777777" w:rsidR="00650B63" w:rsidRDefault="00650B63" w:rsidP="00650B63">
      <w:r>
        <w:t xml:space="preserve">The axes of the chart are delineated in thick lines, with the x-axis showing the different regions and the y-axis showing the percentage. Thinner lines mark the halfway point of the y-axis at 50% and the top of the graph at 100%. The percentage of water basins experiencing high levels of extent changes is given in braille at the top of the column for each region. </w:t>
      </w:r>
    </w:p>
    <w:p w14:paraId="41DCF8D0" w14:textId="77777777" w:rsidR="00650B63" w:rsidRDefault="00650B63" w:rsidP="00650B63">
      <w:r>
        <w:t>From left to right, the regions and their respective percentages are:</w:t>
      </w:r>
    </w:p>
    <w:p w14:paraId="55420F04" w14:textId="77777777" w:rsidR="00650B63" w:rsidRDefault="00650B63" w:rsidP="00650B63">
      <w:pPr>
        <w:pStyle w:val="ListParagraph"/>
        <w:numPr>
          <w:ilvl w:val="0"/>
          <w:numId w:val="1"/>
        </w:numPr>
      </w:pPr>
      <w:r>
        <w:t>Central and Southern Asia: 27%</w:t>
      </w:r>
    </w:p>
    <w:p w14:paraId="6246E2EB" w14:textId="77777777" w:rsidR="00650B63" w:rsidRDefault="00650B63" w:rsidP="00650B63">
      <w:pPr>
        <w:pStyle w:val="ListParagraph"/>
        <w:numPr>
          <w:ilvl w:val="0"/>
          <w:numId w:val="1"/>
        </w:numPr>
      </w:pPr>
      <w:r>
        <w:t>Eastern and South-Eastern Asia: 30%</w:t>
      </w:r>
    </w:p>
    <w:p w14:paraId="547C42BD" w14:textId="77777777" w:rsidR="00650B63" w:rsidRDefault="00650B63" w:rsidP="00650B63">
      <w:pPr>
        <w:pStyle w:val="ListParagraph"/>
        <w:numPr>
          <w:ilvl w:val="0"/>
          <w:numId w:val="1"/>
        </w:numPr>
      </w:pPr>
      <w:r>
        <w:t>Europe and North America: 15%</w:t>
      </w:r>
    </w:p>
    <w:p w14:paraId="3E191FAE" w14:textId="77777777" w:rsidR="00650B63" w:rsidRDefault="00650B63" w:rsidP="00650B63">
      <w:pPr>
        <w:pStyle w:val="ListParagraph"/>
        <w:numPr>
          <w:ilvl w:val="0"/>
          <w:numId w:val="1"/>
        </w:numPr>
      </w:pPr>
      <w:r>
        <w:t>Latin America and the Caribbean: 24%</w:t>
      </w:r>
    </w:p>
    <w:p w14:paraId="64E139F0" w14:textId="77777777" w:rsidR="00650B63" w:rsidRDefault="00650B63" w:rsidP="00650B63">
      <w:pPr>
        <w:pStyle w:val="ListParagraph"/>
        <w:numPr>
          <w:ilvl w:val="0"/>
          <w:numId w:val="1"/>
        </w:numPr>
      </w:pPr>
      <w:r>
        <w:t>Northern Africa and Western Asia: 18%</w:t>
      </w:r>
    </w:p>
    <w:p w14:paraId="2F78A353" w14:textId="77777777" w:rsidR="00650B63" w:rsidRDefault="00650B63" w:rsidP="00650B63">
      <w:pPr>
        <w:pStyle w:val="ListParagraph"/>
        <w:numPr>
          <w:ilvl w:val="0"/>
          <w:numId w:val="1"/>
        </w:numPr>
      </w:pPr>
      <w:r>
        <w:t>Oceania: 63%</w:t>
      </w:r>
    </w:p>
    <w:p w14:paraId="421E79A6" w14:textId="77777777" w:rsidR="00650B63" w:rsidRDefault="00650B63" w:rsidP="00650B63">
      <w:pPr>
        <w:pStyle w:val="ListParagraph"/>
        <w:numPr>
          <w:ilvl w:val="0"/>
          <w:numId w:val="1"/>
        </w:numPr>
      </w:pPr>
      <w:r>
        <w:t>Sub-Saharan Africa: 23%</w:t>
      </w:r>
    </w:p>
    <w:p w14:paraId="7DA7180B" w14:textId="77777777" w:rsidR="00650B63" w:rsidRDefault="00650B63"/>
    <w:sectPr w:rsidR="00650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0647E"/>
    <w:multiLevelType w:val="hybridMultilevel"/>
    <w:tmpl w:val="0D9EA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62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63"/>
    <w:rsid w:val="00650B63"/>
    <w:rsid w:val="00EB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41AA8"/>
  <w15:chartTrackingRefBased/>
  <w15:docId w15:val="{44AB15C8-EA04-4CA0-963E-E5F25D33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Mulder Madeline</dc:creator>
  <cp:keywords/>
  <dc:description/>
  <cp:lastModifiedBy>Mulder Madeline</cp:lastModifiedBy>
  <cp:revision>1</cp:revision>
  <dcterms:created xsi:type="dcterms:W3CDTF">2024-05-13T16:31:00Z</dcterms:created>
  <dcterms:modified xsi:type="dcterms:W3CDTF">2024-05-13T16:35:00Z</dcterms:modified>
</cp:coreProperties>
</file>